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F0" w:rsidRDefault="00304EF0" w:rsidP="00304EF0">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December 27, 2016  </w:t>
      </w:r>
    </w:p>
    <w:p w:rsidR="00304EF0" w:rsidRDefault="00304EF0" w:rsidP="00304EF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04EF0" w:rsidRDefault="00304EF0" w:rsidP="00304EF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04EF0" w:rsidRDefault="00304EF0" w:rsidP="00304EF0">
      <w:pPr>
        <w:jc w:val="cente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8"/>
          <w:szCs w:val="28"/>
          <w:lang w:eastAsia="ar-SA"/>
        </w:rPr>
        <w:t xml:space="preserve">HEADLINES                                                                                  </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04EF0" w:rsidRDefault="00304EF0" w:rsidP="00304EF0">
      <w:pPr>
        <w:rPr>
          <w:rFonts w:ascii="Arial" w:hAnsi="Arial" w:cs="Arial"/>
          <w:sz w:val="20"/>
          <w:szCs w:val="20"/>
          <w:lang w:eastAsia="ar-SA"/>
        </w:rPr>
      </w:pPr>
    </w:p>
    <w:p w:rsidR="00304EF0" w:rsidRDefault="00304EF0" w:rsidP="00304EF0">
      <w:pPr>
        <w:rPr>
          <w:rStyle w:val="Hyperlink"/>
          <w:b/>
          <w:bCs/>
          <w:color w:val="0075BE"/>
        </w:rPr>
      </w:pPr>
      <w:hyperlink r:id="rId8" w:history="1">
        <w:r>
          <w:rPr>
            <w:rStyle w:val="Hyperlink"/>
            <w:rFonts w:ascii="Arial" w:hAnsi="Arial" w:cs="Arial"/>
            <w:b/>
            <w:bCs/>
            <w:color w:val="0075BE"/>
            <w:sz w:val="20"/>
            <w:szCs w:val="20"/>
          </w:rPr>
          <w:t xml:space="preserve">ANSI Attends Manufacturing USA Stakeholder Event Hosted by the White House  </w:t>
        </w:r>
      </w:hyperlink>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The event recognized success stories from existing Manufacturing USA institutes, with new institute highlights from the Departments of Commerce and Energy. </w:t>
      </w:r>
      <w:r>
        <w:rPr>
          <w:rFonts w:ascii="Arial" w:hAnsi="Arial" w:cs="Arial"/>
          <w:sz w:val="20"/>
          <w:szCs w:val="20"/>
        </w:rPr>
        <w:t xml:space="preserve">ANSI represented </w:t>
      </w:r>
      <w:hyperlink r:id="rId9" w:history="1">
        <w:r>
          <w:rPr>
            <w:rStyle w:val="Hyperlink"/>
            <w:rFonts w:ascii="Arial" w:hAnsi="Arial" w:cs="Arial"/>
            <w:sz w:val="20"/>
            <w:szCs w:val="20"/>
          </w:rPr>
          <w:t>the America Makes &amp; ANSI Additive Manufacturing Standardization Collaborative</w:t>
        </w:r>
      </w:hyperlink>
      <w:r>
        <w:rPr>
          <w:rFonts w:ascii="Arial" w:hAnsi="Arial" w:cs="Arial"/>
          <w:color w:val="FF0000"/>
          <w:sz w:val="20"/>
          <w:szCs w:val="20"/>
        </w:rPr>
        <w:t xml:space="preserve"> </w:t>
      </w:r>
      <w:r>
        <w:rPr>
          <w:rFonts w:ascii="Arial" w:hAnsi="Arial" w:cs="Arial"/>
          <w:sz w:val="20"/>
          <w:szCs w:val="20"/>
        </w:rPr>
        <w:t>(AMSC),</w:t>
      </w:r>
      <w:r>
        <w:rPr>
          <w:rFonts w:ascii="Arial" w:hAnsi="Arial" w:cs="Arial"/>
          <w:sz w:val="20"/>
          <w:szCs w:val="20"/>
          <w:lang w:eastAsia="ar-SA"/>
        </w:rPr>
        <w:t xml:space="preserve"> a cross-sector coordinating body whose objective is to accelerate the development of industry-wide additive manufacturing standards and facilitate growth of the additive manufacturing industry.</w:t>
      </w:r>
    </w:p>
    <w:p w:rsidR="00304EF0" w:rsidRDefault="00304EF0" w:rsidP="00304EF0">
      <w:pPr>
        <w:rPr>
          <w:rFonts w:ascii="Arial" w:hAnsi="Arial" w:cs="Arial"/>
          <w:sz w:val="20"/>
          <w:szCs w:val="20"/>
          <w:lang w:eastAsia="ar-SA"/>
        </w:rPr>
      </w:pPr>
    </w:p>
    <w:p w:rsidR="00304EF0" w:rsidRDefault="00304EF0" w:rsidP="00304EF0">
      <w:pPr>
        <w:rPr>
          <w:rStyle w:val="Hyperlink"/>
          <w:b/>
          <w:bCs/>
          <w:color w:val="0075BE"/>
        </w:rPr>
      </w:pPr>
      <w:hyperlink r:id="rId10" w:history="1">
        <w:r>
          <w:rPr>
            <w:rStyle w:val="Hyperlink"/>
            <w:rFonts w:ascii="Arial" w:hAnsi="Arial" w:cs="Arial"/>
            <w:b/>
            <w:bCs/>
            <w:color w:val="0075BE"/>
            <w:sz w:val="20"/>
            <w:szCs w:val="20"/>
          </w:rPr>
          <w:t>Developing Conformity Assessment Guidance: A NIST Workshop</w:t>
        </w:r>
      </w:hyperlink>
    </w:p>
    <w:p w:rsidR="00304EF0" w:rsidRDefault="00304EF0" w:rsidP="00304EF0">
      <w:pPr>
        <w:rPr>
          <w:rFonts w:ascii="Arial" w:hAnsi="Arial" w:cs="Arial"/>
          <w:sz w:val="20"/>
          <w:szCs w:val="20"/>
        </w:rPr>
      </w:pPr>
      <w:r>
        <w:rPr>
          <w:rFonts w:ascii="Arial" w:hAnsi="Arial" w:cs="Arial"/>
          <w:sz w:val="20"/>
          <w:szCs w:val="20"/>
        </w:rPr>
        <w:t xml:space="preserve">NIST is updating its conformity assessment guidance to reflect growth and evolution in the conformity assessment community as well as the recently revised OMB Circular A119. ANSI encourages all relevant stakeholders to register for the February 28, 2017, workshop covering these topics in advance. </w:t>
      </w:r>
    </w:p>
    <w:p w:rsidR="00304EF0" w:rsidRDefault="00304EF0" w:rsidP="00304EF0"/>
    <w:p w:rsidR="00304EF0" w:rsidRDefault="00304EF0" w:rsidP="00304EF0">
      <w:pPr>
        <w:rPr>
          <w:rFonts w:ascii="Arial" w:hAnsi="Arial" w:cs="Arial"/>
          <w:b/>
          <w:bCs/>
          <w:color w:val="0075BE"/>
          <w:sz w:val="20"/>
          <w:szCs w:val="20"/>
          <w:u w:val="single"/>
        </w:rPr>
      </w:pPr>
      <w:hyperlink r:id="rId11" w:history="1">
        <w:r>
          <w:rPr>
            <w:rStyle w:val="Hyperlink"/>
            <w:rFonts w:ascii="Arial" w:hAnsi="Arial" w:cs="Arial"/>
            <w:b/>
            <w:bCs/>
            <w:color w:val="0075BE"/>
            <w:sz w:val="20"/>
            <w:szCs w:val="20"/>
          </w:rPr>
          <w:t>March ISO Workshop in Canada to Address the Sharing Economy</w:t>
        </w:r>
      </w:hyperlink>
    </w:p>
    <w:p w:rsidR="00304EF0" w:rsidRDefault="00304EF0" w:rsidP="00304EF0">
      <w:pPr>
        <w:rPr>
          <w:rStyle w:val="Hyperlink"/>
          <w:color w:val="auto"/>
          <w:u w:val="none"/>
        </w:rPr>
      </w:pPr>
      <w:r>
        <w:rPr>
          <w:rStyle w:val="Hyperlink"/>
          <w:rFonts w:ascii="Arial" w:hAnsi="Arial" w:cs="Arial"/>
          <w:color w:val="auto"/>
          <w:sz w:val="20"/>
          <w:szCs w:val="20"/>
          <w:u w:val="none"/>
        </w:rPr>
        <w:t>ISO will hold a workshop in Ontario, Canada, on March 21-23, 2017, to focus on the sharing economy, with the goal of reaching an international agreement that would serve to advance standardization solutions for the sharing economy model. The Standards Council of Canada (SCC) is now soliciting experts to participate in the development of an International Workshop Agreement (IWA) in this area.</w:t>
      </w:r>
    </w:p>
    <w:p w:rsidR="00304EF0" w:rsidRDefault="00304EF0" w:rsidP="00304EF0">
      <w:pPr>
        <w:rPr>
          <w:rStyle w:val="Hyperlink"/>
          <w:rFonts w:ascii="Arial" w:hAnsi="Arial" w:cs="Arial"/>
          <w:color w:val="auto"/>
          <w:sz w:val="20"/>
          <w:szCs w:val="20"/>
          <w:u w:val="none"/>
        </w:rPr>
      </w:pPr>
    </w:p>
    <w:p w:rsidR="00304EF0" w:rsidRDefault="00304EF0" w:rsidP="00304EF0">
      <w:pPr>
        <w:rPr>
          <w:b/>
          <w:bCs/>
          <w:color w:val="0075BE"/>
          <w:u w:val="single"/>
        </w:rPr>
      </w:pPr>
      <w:hyperlink r:id="rId12" w:history="1">
        <w:r>
          <w:rPr>
            <w:rStyle w:val="Hyperlink"/>
            <w:rFonts w:ascii="Arial" w:hAnsi="Arial" w:cs="Arial"/>
            <w:b/>
            <w:bCs/>
            <w:color w:val="0075BE"/>
            <w:sz w:val="20"/>
            <w:szCs w:val="20"/>
          </w:rPr>
          <w:t>Voluntary Standards Cover the Spectrum: from Interconnection for Portable Media Players to Refrigeration Systems</w:t>
        </w:r>
      </w:hyperlink>
    </w:p>
    <w:p w:rsidR="00304EF0" w:rsidRDefault="00304EF0" w:rsidP="00304EF0">
      <w:pPr>
        <w:rPr>
          <w:rStyle w:val="Hyperlink"/>
          <w:color w:val="auto"/>
          <w:u w:val="none"/>
        </w:rPr>
      </w:pPr>
      <w:r>
        <w:rPr>
          <w:rStyle w:val="Hyperlink"/>
          <w:rFonts w:ascii="Arial" w:hAnsi="Arial" w:cs="Arial"/>
          <w:color w:val="auto"/>
          <w:sz w:val="20"/>
          <w:szCs w:val="20"/>
          <w:u w:val="none"/>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304EF0" w:rsidRDefault="00304EF0" w:rsidP="00304EF0">
      <w:pPr>
        <w:rPr>
          <w:rStyle w:val="Hyperlink"/>
          <w:rFonts w:ascii="Arial" w:hAnsi="Arial" w:cs="Arial"/>
          <w:color w:val="auto"/>
          <w:sz w:val="20"/>
          <w:szCs w:val="20"/>
          <w:u w:val="none"/>
        </w:rPr>
      </w:pPr>
    </w:p>
    <w:p w:rsidR="00304EF0" w:rsidRDefault="00304EF0" w:rsidP="00304EF0">
      <w:pPr>
        <w:rPr>
          <w:rStyle w:val="Hyperlink"/>
          <w:b/>
          <w:bCs/>
          <w:color w:val="0075BE"/>
        </w:rPr>
      </w:pPr>
      <w:hyperlink r:id="rId13" w:history="1">
        <w:r>
          <w:rPr>
            <w:rStyle w:val="Hyperlink"/>
            <w:rFonts w:ascii="Arial" w:hAnsi="Arial" w:cs="Arial"/>
            <w:b/>
            <w:bCs/>
            <w:color w:val="0075BE"/>
            <w:sz w:val="20"/>
            <w:szCs w:val="20"/>
          </w:rPr>
          <w:t xml:space="preserve">ANSI Welcomes New Members </w:t>
        </w:r>
      </w:hyperlink>
    </w:p>
    <w:p w:rsidR="00304EF0" w:rsidRDefault="00304EF0" w:rsidP="00304EF0">
      <w:pPr>
        <w:rPr>
          <w:sz w:val="20"/>
          <w:szCs w:val="20"/>
        </w:rPr>
      </w:pPr>
      <w:r>
        <w:rPr>
          <w:rFonts w:ascii="Arial" w:hAnsi="Arial" w:cs="Arial"/>
          <w:color w:val="2D2E30"/>
          <w:sz w:val="20"/>
          <w:szCs w:val="20"/>
          <w:shd w:val="clear" w:color="auto" w:fill="FFFFFF"/>
        </w:rPr>
        <w:t>ANSI proudly welcomed 9 new members in December 2016.</w:t>
      </w:r>
    </w:p>
    <w:p w:rsidR="00304EF0" w:rsidRDefault="00304EF0" w:rsidP="00304EF0">
      <w:pPr>
        <w:rPr>
          <w:b/>
          <w:bCs/>
          <w:color w:val="0075BE"/>
          <w:sz w:val="20"/>
          <w:szCs w:val="20"/>
          <w:u w:val="single"/>
        </w:rPr>
      </w:pPr>
    </w:p>
    <w:p w:rsidR="00304EF0" w:rsidRDefault="00304EF0" w:rsidP="00304EF0">
      <w:pPr>
        <w:rPr>
          <w:rStyle w:val="Hyperlink"/>
          <w:color w:val="0075BE"/>
        </w:rPr>
      </w:pPr>
      <w:hyperlink r:id="rId14" w:history="1">
        <w:r>
          <w:rPr>
            <w:rStyle w:val="Hyperlink"/>
            <w:rFonts w:ascii="Arial" w:hAnsi="Arial" w:cs="Arial"/>
            <w:b/>
            <w:bCs/>
            <w:color w:val="0075BE"/>
            <w:sz w:val="20"/>
            <w:szCs w:val="20"/>
            <w:lang w:eastAsia="ar-SA"/>
          </w:rPr>
          <w:t xml:space="preserve">People on the Move </w:t>
        </w:r>
      </w:hyperlink>
    </w:p>
    <w:p w:rsidR="00304EF0" w:rsidRDefault="00304EF0" w:rsidP="00304EF0">
      <w:pPr>
        <w:spacing w:after="240"/>
        <w:rPr>
          <w:color w:val="00000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the Association for the Advancement of Medical Instrumentation (AAMI) and the American Society of Mechanical Engineers (ASME).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04EF0" w:rsidRDefault="00304EF0" w:rsidP="00304EF0">
      <w:pPr>
        <w:rPr>
          <w:rFonts w:ascii="Arial" w:hAnsi="Arial" w:cs="Arial"/>
          <w:sz w:val="28"/>
          <w:szCs w:val="28"/>
          <w:lang w:eastAsia="ar-SA"/>
        </w:rPr>
      </w:pPr>
      <w:r>
        <w:rPr>
          <w:rFonts w:ascii="Arial" w:hAnsi="Arial" w:cs="Arial"/>
          <w:sz w:val="28"/>
          <w:szCs w:val="28"/>
          <w:lang w:eastAsia="ar-SA"/>
        </w:rPr>
        <w:t>SOCIAL MEDIA</w:t>
      </w:r>
    </w:p>
    <w:p w:rsidR="00304EF0" w:rsidRDefault="00304EF0" w:rsidP="00304EF0">
      <w:pPr>
        <w:rPr>
          <w:rFonts w:ascii="Arial" w:hAnsi="Arial" w:cs="Arial"/>
          <w:sz w:val="20"/>
          <w:szCs w:val="20"/>
          <w:lang w:eastAsia="ar-SA"/>
        </w:rPr>
      </w:pPr>
      <w:r>
        <w:rPr>
          <w:rFonts w:ascii="Arial" w:hAnsi="Arial" w:cs="Arial"/>
          <w:sz w:val="20"/>
          <w:szCs w:val="20"/>
          <w:lang w:eastAsia="ar-SA"/>
        </w:rPr>
        <w:t>Check us out on …</w:t>
      </w:r>
    </w:p>
    <w:p w:rsidR="00304EF0" w:rsidRDefault="00304EF0" w:rsidP="00304EF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6062.72211D4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6062.72211D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6062.72211D4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6062.72211D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6062.72211D4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6062.72211D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6062.72211D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6062.72211D4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6062.72211D4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6062.72211D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6062.72211D4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6062.72211D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04EF0" w:rsidRDefault="00304EF0" w:rsidP="00304EF0">
      <w:pPr>
        <w:rPr>
          <w:rFonts w:ascii="Arial" w:hAnsi="Arial" w:cs="Arial"/>
          <w:color w:val="3A6699"/>
          <w:sz w:val="28"/>
          <w:szCs w:val="28"/>
        </w:rPr>
      </w:pPr>
      <w:r>
        <w:rPr>
          <w:rFonts w:ascii="Arial" w:hAnsi="Arial" w:cs="Arial"/>
          <w:sz w:val="28"/>
          <w:szCs w:val="28"/>
        </w:rPr>
        <w:lastRenderedPageBreak/>
        <w:t>PUBLIC POLICY</w:t>
      </w:r>
    </w:p>
    <w:p w:rsidR="00304EF0" w:rsidRDefault="00304EF0" w:rsidP="00304EF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04EF0" w:rsidRDefault="00304EF0" w:rsidP="00304EF0"/>
    <w:p w:rsidR="00304EF0" w:rsidRDefault="00304EF0" w:rsidP="00304EF0">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December 19 – 23, 2016</w:t>
        </w:r>
      </w:hyperlink>
    </w:p>
    <w:p w:rsidR="00304EF0" w:rsidRDefault="00304EF0" w:rsidP="00304EF0"/>
    <w:p w:rsidR="00304EF0" w:rsidRDefault="00304EF0" w:rsidP="00304EF0">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YTD 2016</w:t>
        </w:r>
      </w:hyperlink>
    </w:p>
    <w:p w:rsidR="00304EF0" w:rsidRDefault="00304EF0" w:rsidP="00304EF0">
      <w:pPr>
        <w:rPr>
          <w:rFonts w:ascii="Arial" w:hAnsi="Arial" w:cs="Arial"/>
          <w:b/>
          <w:bCs/>
          <w:color w:val="0075BE"/>
          <w:sz w:val="20"/>
          <w:szCs w:val="20"/>
          <w:u w:val="single"/>
        </w:rPr>
      </w:pP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 xml:space="preserve">PUBLICATIONS                                                                  </w:t>
      </w:r>
    </w:p>
    <w:p w:rsidR="00304EF0" w:rsidRDefault="00304EF0" w:rsidP="00304EF0">
      <w:pPr>
        <w:rPr>
          <w:rFonts w:ascii="Arial" w:hAnsi="Arial" w:cs="Arial"/>
          <w:sz w:val="20"/>
          <w:szCs w:val="20"/>
          <w:lang w:eastAsia="ar-SA"/>
        </w:rPr>
      </w:pPr>
      <w:r>
        <w:rPr>
          <w:rFonts w:ascii="Arial" w:hAnsi="Arial" w:cs="Arial"/>
          <w:sz w:val="20"/>
          <w:szCs w:val="20"/>
          <w:lang w:eastAsia="ar-SA"/>
        </w:rPr>
        <w:t>Take advantage of more great information…</w:t>
      </w:r>
    </w:p>
    <w:p w:rsidR="00304EF0" w:rsidRDefault="00304EF0" w:rsidP="00304EF0">
      <w:pPr>
        <w:rPr>
          <w:rFonts w:ascii="Arial" w:hAnsi="Arial" w:cs="Arial"/>
          <w:sz w:val="20"/>
          <w:szCs w:val="20"/>
          <w:lang w:eastAsia="ar-SA"/>
        </w:rPr>
      </w:pPr>
    </w:p>
    <w:p w:rsidR="00304EF0" w:rsidRDefault="00304EF0" w:rsidP="00304EF0">
      <w:pPr>
        <w:rPr>
          <w:b/>
          <w:bCs/>
          <w:color w:val="0075BE"/>
          <w:u w:val="single"/>
        </w:rPr>
      </w:pPr>
      <w:hyperlink r:id="rId35" w:history="1">
        <w:r>
          <w:rPr>
            <w:rStyle w:val="Hyperlink"/>
            <w:rFonts w:ascii="Arial" w:hAnsi="Arial" w:cs="Arial"/>
            <w:b/>
            <w:bCs/>
            <w:color w:val="0075BE"/>
            <w:sz w:val="20"/>
            <w:szCs w:val="20"/>
            <w:lang w:eastAsia="ar-SA"/>
          </w:rPr>
          <w:t>Standards Action – December 23, 2016</w:t>
        </w:r>
      </w:hyperlink>
    </w:p>
    <w:p w:rsidR="00304EF0" w:rsidRDefault="00304EF0" w:rsidP="00304EF0">
      <w:r>
        <w:rPr>
          <w:rFonts w:ascii="Arial" w:hAnsi="Arial" w:cs="Arial"/>
          <w:sz w:val="20"/>
          <w:szCs w:val="20"/>
          <w:lang w:eastAsia="ar-SA"/>
        </w:rPr>
        <w:t>ANSI’s key public review vehicle enables effective participation in the standards development process.</w:t>
      </w:r>
    </w:p>
    <w:p w:rsidR="00304EF0" w:rsidRDefault="00304EF0" w:rsidP="00304EF0">
      <w:pPr>
        <w:rPr>
          <w:rFonts w:ascii="Arial" w:hAnsi="Arial" w:cs="Arial"/>
          <w:b/>
          <w:bCs/>
          <w:color w:val="3A6699"/>
          <w:sz w:val="20"/>
          <w:szCs w:val="20"/>
          <w:u w:val="single"/>
          <w:lang w:eastAsia="ar-SA"/>
        </w:rPr>
      </w:pPr>
    </w:p>
    <w:p w:rsidR="00304EF0" w:rsidRDefault="00304EF0" w:rsidP="00304EF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04EF0" w:rsidRDefault="00304EF0" w:rsidP="00304EF0">
      <w:pPr>
        <w:rPr>
          <w:rFonts w:ascii="Arial" w:hAnsi="Arial" w:cs="Arial"/>
          <w:sz w:val="20"/>
          <w:szCs w:val="20"/>
          <w:lang w:eastAsia="ar-SA"/>
        </w:rPr>
      </w:pPr>
    </w:p>
    <w:p w:rsidR="00304EF0" w:rsidRDefault="00304EF0" w:rsidP="00304EF0">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304EF0" w:rsidRDefault="00304EF0" w:rsidP="00304EF0">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CALENDAR</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04EF0" w:rsidRDefault="00304EF0" w:rsidP="00304EF0">
      <w:pPr>
        <w:rPr>
          <w:rFonts w:ascii="Arial" w:hAnsi="Arial" w:cs="Arial"/>
          <w:sz w:val="20"/>
          <w:szCs w:val="20"/>
          <w:lang w:eastAsia="ar-SA"/>
        </w:rPr>
      </w:pP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04EF0" w:rsidRDefault="00304EF0" w:rsidP="00304EF0">
      <w:pPr>
        <w:rPr>
          <w:rFonts w:ascii="Arial" w:hAnsi="Arial" w:cs="Arial"/>
          <w:sz w:val="28"/>
          <w:szCs w:val="28"/>
          <w:lang w:eastAsia="ar-SA"/>
        </w:rPr>
      </w:pPr>
      <w:r>
        <w:rPr>
          <w:rFonts w:ascii="Arial" w:hAnsi="Arial" w:cs="Arial"/>
          <w:sz w:val="28"/>
          <w:szCs w:val="28"/>
          <w:lang w:eastAsia="ar-SA"/>
        </w:rPr>
        <w:t>EDUCATION AND TRAINING</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04EF0" w:rsidRDefault="00304EF0" w:rsidP="00304EF0">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04EF0" w:rsidRDefault="00304EF0" w:rsidP="00304EF0">
      <w:pPr>
        <w:rPr>
          <w:rFonts w:ascii="Arial" w:hAnsi="Arial" w:cs="Arial"/>
          <w:sz w:val="20"/>
          <w:szCs w:val="20"/>
          <w:lang w:eastAsia="ar-SA"/>
        </w:rPr>
      </w:pPr>
    </w:p>
    <w:p w:rsidR="00304EF0" w:rsidRDefault="00304EF0" w:rsidP="00304EF0">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CAREER OPPORTUNITIES</w:t>
      </w:r>
    </w:p>
    <w:p w:rsidR="00304EF0" w:rsidRDefault="00304EF0" w:rsidP="00304EF0">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ACCESS STANDARDS</w:t>
      </w:r>
    </w:p>
    <w:p w:rsidR="00304EF0" w:rsidRDefault="00304EF0" w:rsidP="00304EF0">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04EF0" w:rsidRDefault="00304EF0" w:rsidP="00304EF0">
      <w:pPr>
        <w:rPr>
          <w:rFonts w:ascii="Arial" w:hAnsi="Arial" w:cs="Arial"/>
          <w:sz w:val="20"/>
          <w:szCs w:val="20"/>
        </w:rPr>
      </w:pPr>
    </w:p>
    <w:p w:rsidR="00304EF0" w:rsidRDefault="00304EF0" w:rsidP="00304EF0">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04EF0" w:rsidRDefault="00304EF0" w:rsidP="00304EF0">
      <w:pPr>
        <w:rPr>
          <w:rFonts w:ascii="Arial" w:hAnsi="Arial" w:cs="Arial"/>
          <w:sz w:val="20"/>
          <w:szCs w:val="20"/>
        </w:rPr>
      </w:pPr>
    </w:p>
    <w:p w:rsidR="00304EF0" w:rsidRDefault="00304EF0" w:rsidP="00304EF0">
      <w:pPr>
        <w:rPr>
          <w:rStyle w:val="Hyperlink"/>
          <w:b/>
          <w:bCs/>
          <w:color w:val="0075BE"/>
        </w:rPr>
      </w:pPr>
      <w:hyperlink r:id="rId54" w:history="1">
        <w:proofErr w:type="gramStart"/>
        <w:r>
          <w:rPr>
            <w:rStyle w:val="Hyperlink"/>
            <w:rFonts w:ascii="Arial" w:hAnsi="Arial" w:cs="Arial"/>
            <w:b/>
            <w:bCs/>
            <w:color w:val="0075BE"/>
            <w:sz w:val="20"/>
            <w:szCs w:val="20"/>
          </w:rPr>
          <w:t>ASME A17.</w:t>
        </w:r>
        <w:proofErr w:type="gramEnd"/>
        <w:r>
          <w:rPr>
            <w:rStyle w:val="Hyperlink"/>
            <w:rFonts w:ascii="Arial" w:hAnsi="Arial" w:cs="Arial"/>
            <w:b/>
            <w:bCs/>
            <w:color w:val="0075BE"/>
            <w:sz w:val="20"/>
            <w:szCs w:val="20"/>
          </w:rPr>
          <w:t xml:space="preserve"> Elevator and Escalator Safety Package </w:t>
        </w:r>
      </w:hyperlink>
    </w:p>
    <w:p w:rsidR="00304EF0" w:rsidRDefault="00304EF0" w:rsidP="00304EF0">
      <w:pPr>
        <w:rPr>
          <w:rFonts w:ascii="Arial" w:hAnsi="Arial" w:cs="Arial"/>
          <w:sz w:val="20"/>
          <w:szCs w:val="20"/>
        </w:rPr>
      </w:pPr>
      <w:proofErr w:type="gramStart"/>
      <w:r>
        <w:rPr>
          <w:rFonts w:ascii="Arial" w:hAnsi="Arial" w:cs="Arial"/>
          <w:sz w:val="20"/>
          <w:szCs w:val="20"/>
        </w:rPr>
        <w:t>The ASME A17.</w:t>
      </w:r>
      <w:proofErr w:type="gramEnd"/>
      <w:r>
        <w:rPr>
          <w:rFonts w:ascii="Arial" w:hAnsi="Arial" w:cs="Arial"/>
          <w:sz w:val="20"/>
          <w:szCs w:val="20"/>
        </w:rPr>
        <w:t xml:space="preserve"> Elevator and Escalator Safety Package includes the safety code requirements for new / existing elevators, escalators, dumbwaiters, moving walks, material lifts and the guide / procedures for inspecting them. The ASME A17 Elevator and Escalator Safety Package also has the electrical requirements used for starting / stopping, regulating, controlling or protecting electric motors and generators used to operate the respective equipment.</w:t>
      </w:r>
    </w:p>
    <w:p w:rsidR="00304EF0" w:rsidRDefault="00304EF0" w:rsidP="00304EF0"/>
    <w:p w:rsidR="00304EF0" w:rsidRDefault="00304EF0" w:rsidP="00304EF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04EF0" w:rsidRDefault="00304EF0" w:rsidP="00304EF0">
      <w:pPr>
        <w:rPr>
          <w:rFonts w:ascii="Arial" w:hAnsi="Arial" w:cs="Arial"/>
          <w:color w:val="1F497D"/>
          <w:sz w:val="20"/>
          <w:szCs w:val="20"/>
        </w:rPr>
      </w:pPr>
    </w:p>
    <w:p w:rsidR="00304EF0" w:rsidRDefault="00304EF0" w:rsidP="00304EF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304EF0" w:rsidRDefault="00304EF0" w:rsidP="00304EF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04EF0" w:rsidRDefault="00304EF0" w:rsidP="00304EF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F0"/>
    <w:rsid w:val="00304EF0"/>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EF0"/>
    <w:rPr>
      <w:color w:val="0000FF"/>
      <w:u w:val="single"/>
    </w:rPr>
  </w:style>
  <w:style w:type="paragraph" w:styleId="BalloonText">
    <w:name w:val="Balloon Text"/>
    <w:basedOn w:val="Normal"/>
    <w:link w:val="BalloonTextChar"/>
    <w:uiPriority w:val="99"/>
    <w:semiHidden/>
    <w:unhideWhenUsed/>
    <w:rsid w:val="00304EF0"/>
    <w:rPr>
      <w:rFonts w:ascii="Tahoma" w:hAnsi="Tahoma" w:cs="Tahoma"/>
      <w:sz w:val="16"/>
      <w:szCs w:val="16"/>
    </w:rPr>
  </w:style>
  <w:style w:type="character" w:customStyle="1" w:styleId="BalloonTextChar">
    <w:name w:val="Balloon Text Char"/>
    <w:basedOn w:val="DefaultParagraphFont"/>
    <w:link w:val="BalloonText"/>
    <w:uiPriority w:val="99"/>
    <w:semiHidden/>
    <w:rsid w:val="00304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EF0"/>
    <w:rPr>
      <w:color w:val="0000FF"/>
      <w:u w:val="single"/>
    </w:rPr>
  </w:style>
  <w:style w:type="paragraph" w:styleId="BalloonText">
    <w:name w:val="Balloon Text"/>
    <w:basedOn w:val="Normal"/>
    <w:link w:val="BalloonTextChar"/>
    <w:uiPriority w:val="99"/>
    <w:semiHidden/>
    <w:unhideWhenUsed/>
    <w:rsid w:val="00304EF0"/>
    <w:rPr>
      <w:rFonts w:ascii="Tahoma" w:hAnsi="Tahoma" w:cs="Tahoma"/>
      <w:sz w:val="16"/>
      <w:szCs w:val="16"/>
    </w:rPr>
  </w:style>
  <w:style w:type="character" w:customStyle="1" w:styleId="BalloonTextChar">
    <w:name w:val="Balloon Text Char"/>
    <w:basedOn w:val="DefaultParagraphFont"/>
    <w:link w:val="BalloonText"/>
    <w:uiPriority w:val="99"/>
    <w:semiHidden/>
    <w:rsid w:val="00304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3802">
      <w:bodyDiv w:val="1"/>
      <w:marLeft w:val="0"/>
      <w:marRight w:val="0"/>
      <w:marTop w:val="0"/>
      <w:marBottom w:val="0"/>
      <w:divBdr>
        <w:top w:val="none" w:sz="0" w:space="0" w:color="auto"/>
        <w:left w:val="none" w:sz="0" w:space="0" w:color="auto"/>
        <w:bottom w:val="none" w:sz="0" w:space="0" w:color="auto"/>
        <w:right w:val="none" w:sz="0" w:space="0" w:color="auto"/>
      </w:divBdr>
      <w:divsChild>
        <w:div w:id="72129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6062.72211D4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11_2016.pdf?&amp;source=whatsnew122716" TargetMode="External"/><Relationship Id="rId42" Type="http://schemas.openxmlformats.org/officeDocument/2006/relationships/hyperlink" Target="http://www.ansi.org/meetings_events/online_calendar/events.aspx?menuid=8&amp;source=whatsnew122716" TargetMode="External"/><Relationship Id="rId47" Type="http://schemas.openxmlformats.org/officeDocument/2006/relationships/hyperlink" Target="http://www.ansi.org/career_opportunities/positions_available/position_available.aspx?menuid=13&amp;source=whatsnew122716" TargetMode="External"/><Relationship Id="rId50" Type="http://schemas.openxmlformats.org/officeDocument/2006/relationships/hyperlink" Target="http://webstore.ansi.org/site_license_availability.aspx?&amp;source=whatsnew122716" TargetMode="External"/><Relationship Id="rId55" Type="http://schemas.openxmlformats.org/officeDocument/2006/relationships/hyperlink" Target="http://webstore.ansi.org/?&amp;source=whatsnew122716" TargetMode="External"/><Relationship Id="rId63" Type="http://schemas.openxmlformats.org/officeDocument/2006/relationships/customXml" Target="../customXml/item1.xml"/><Relationship Id="rId7" Type="http://schemas.openxmlformats.org/officeDocument/2006/relationships/hyperlink" Target="http://www.ansi.org/?&amp;source=whatsnew1227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6062.72211D40" TargetMode="External"/><Relationship Id="rId11" Type="http://schemas.openxmlformats.org/officeDocument/2006/relationships/hyperlink" Target="https://www.ansi.org/news_publications/news_story.aspx?menuid=7&amp;articleid=99186605-c8e1-4224-83eb-2541aa55ca90&amp;source=whatsnew1227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6062.72211D40" TargetMode="External"/><Relationship Id="rId37" Type="http://schemas.openxmlformats.org/officeDocument/2006/relationships/hyperlink" Target="https://share.ansi.org/shared%20documents/News%20and%20Publications/Brochures/USCAP%202011.pdf?&amp;source=whatsnew122716" TargetMode="External"/><Relationship Id="rId40" Type="http://schemas.openxmlformats.org/officeDocument/2006/relationships/hyperlink" Target="http://www.ansi.org/news_publications/periodicals/overview.aspx?menuid=7&amp;source=whatsnew122716" TargetMode="External"/><Relationship Id="rId45" Type="http://schemas.openxmlformats.org/officeDocument/2006/relationships/hyperlink" Target="http://www.standardslearn.org/standardization_case_studies.aspx?&amp;source=whatsnew122716" TargetMode="External"/><Relationship Id="rId53" Type="http://schemas.openxmlformats.org/officeDocument/2006/relationships/hyperlink" Target="http://webstore.ansi.org/?&amp;source=whatsnew122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9ef8e00a-bb27-4331-98da-cd06743fa155&amp;source=whatsnew1227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52.pdf" TargetMode="External"/><Relationship Id="rId43" Type="http://schemas.openxmlformats.org/officeDocument/2006/relationships/hyperlink" Target="http://www.ansi.org/education_trainings/overview.aspx?menuid=9?&amp;source=whatsnew122716" TargetMode="External"/><Relationship Id="rId48" Type="http://schemas.openxmlformats.org/officeDocument/2006/relationships/hyperlink" Target="http://www.ansi.org/career_opportunities/positions_available/position_available.aspx?menuid=13&amp;source=whatsnew122716" TargetMode="External"/><Relationship Id="rId56" Type="http://schemas.openxmlformats.org/officeDocument/2006/relationships/hyperlink" Target="http://webstore.ansi.org/?&amp;source=whatsnew1227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528e9735-6d38-417a-9861-3cad834b915e&amp;source=whatsnew122716" TargetMode="External"/><Relationship Id="rId51" Type="http://schemas.openxmlformats.org/officeDocument/2006/relationships/hyperlink" Target="http://webstore.ansi.org/sitelicense.aspx?&amp;source=whatsnew1227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c0235f74-6247-43b6-9f27-fe704d692459&amp;source=whatsnew122716" TargetMode="External"/><Relationship Id="rId17" Type="http://schemas.openxmlformats.org/officeDocument/2006/relationships/image" Target="cid:image003.png@01D26062.72211D40" TargetMode="External"/><Relationship Id="rId25" Type="http://schemas.openxmlformats.org/officeDocument/2006/relationships/image" Target="media/image5.png"/><Relationship Id="rId33" Type="http://schemas.openxmlformats.org/officeDocument/2006/relationships/hyperlink" Target="https://share.ansi.org/Shared%20Documents/News%20and%20Publications/FED%20REG%20Dec%2019-23.pdf" TargetMode="External"/><Relationship Id="rId38" Type="http://schemas.openxmlformats.org/officeDocument/2006/relationships/hyperlink" Target="https://share.ansi.org/Shared%20Documents/News%20and%20Publications/Brochures/Annual%20Report%20Archive/ANSI_2015_16_Annual_Report.pdf?&amp;source=whatsnew122716" TargetMode="External"/><Relationship Id="rId46" Type="http://schemas.openxmlformats.org/officeDocument/2006/relationships/hyperlink" Target="http://www.ansi.org/education_trainings/K_12_students.aspx?menuid=9&amp;source=whatsnew122716" TargetMode="External"/><Relationship Id="rId59" Type="http://schemas.openxmlformats.org/officeDocument/2006/relationships/hyperlink" Target="mailto:whats_new@ansi.org" TargetMode="External"/><Relationship Id="rId20" Type="http://schemas.openxmlformats.org/officeDocument/2006/relationships/image" Target="cid:image004.png@01D26062.72211D40" TargetMode="External"/><Relationship Id="rId41" Type="http://schemas.openxmlformats.org/officeDocument/2006/relationships/hyperlink" Target="http://www.ansi.org/news_publications/other_documents/other_doc.aspx?menuid=7&amp;source=whatsnew122716" TargetMode="External"/><Relationship Id="rId54" Type="http://schemas.openxmlformats.org/officeDocument/2006/relationships/hyperlink" Target="http://webstore.ansi.org/RecordDetail.aspx?sku=ASME+A17.+Elevator+and+Escalator+Safety+Package&amp;source=whatsnew122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6062.72211D4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22716" TargetMode="External"/><Relationship Id="rId49" Type="http://schemas.openxmlformats.org/officeDocument/2006/relationships/hyperlink" Target="http://webstore.ansi.org/sitelicense.aspx?source=left_nav&amp;source=whatsnew1227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1bc28d7e-4ec0-4c2e-b2f5-3ea60f546061&amp;source=whatsnew122716" TargetMode="External"/><Relationship Id="rId31" Type="http://schemas.openxmlformats.org/officeDocument/2006/relationships/image" Target="media/image7.png"/><Relationship Id="rId44" Type="http://schemas.openxmlformats.org/officeDocument/2006/relationships/hyperlink" Target="http://www.standardslearn.org/?&amp;source=whatsnew122716" TargetMode="External"/><Relationship Id="rId52" Type="http://schemas.openxmlformats.org/officeDocument/2006/relationships/hyperlink" Target="http://webstore.ansi.org/default.aspx?&amp;source=whatsnew122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standards_activities/standards_boards_panels/amsc/default.aspx?menuid=3" TargetMode="External"/><Relationship Id="rId13" Type="http://schemas.openxmlformats.org/officeDocument/2006/relationships/hyperlink" Target="https://www.ansi.org/news_publications/news_story.aspx?menuid=7&amp;articleid=41082432-440e-4406-9276-0b35b775cd00&amp;source=whatsnew1227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2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6C907EC-AC7E-43E3-95AF-E9071F8EF291}"/>
</file>

<file path=customXml/itemProps2.xml><?xml version="1.0" encoding="utf-8"?>
<ds:datastoreItem xmlns:ds="http://schemas.openxmlformats.org/officeDocument/2006/customXml" ds:itemID="{5083F154-A89A-4BC8-BE65-349781EC6692}"/>
</file>

<file path=customXml/itemProps3.xml><?xml version="1.0" encoding="utf-8"?>
<ds:datastoreItem xmlns:ds="http://schemas.openxmlformats.org/officeDocument/2006/customXml" ds:itemID="{7580B0C9-071A-49B8-827E-DD9E1604C4CC}"/>
</file>

<file path=customXml/itemProps4.xml><?xml version="1.0" encoding="utf-8"?>
<ds:datastoreItem xmlns:ds="http://schemas.openxmlformats.org/officeDocument/2006/customXml" ds:itemID="{9F8FDB3F-E48C-49A8-A1C0-416B76CC6194}"/>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2017-01-11T15:29:00Z</dcterms:created>
  <dcterms:modified xsi:type="dcterms:W3CDTF">2017-01-11T15:30:00Z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58fadfea-f12a-4a6a-8ba8-e4421b6aa5e6</vt:lpwstr>
  </property>
</Properties>
</file>